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56E0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56E0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56E0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56E0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56E0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56E0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D85538"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52BF9C3" w:rsidR="00546DB1" w:rsidRPr="00012949" w:rsidRDefault="00012949" w:rsidP="00AB56F9">
                <w:pPr>
                  <w:tabs>
                    <w:tab w:val="left" w:pos="426"/>
                  </w:tabs>
                  <w:spacing w:before="120"/>
                  <w:rPr>
                    <w:bCs/>
                    <w:lang w:val="da-DK" w:eastAsia="en-GB"/>
                  </w:rPr>
                </w:pPr>
                <w:r w:rsidRPr="00012949">
                  <w:t>GD RTD – Direktion B – Referat B1</w:t>
                </w:r>
              </w:p>
            </w:tc>
          </w:sdtContent>
        </w:sdt>
      </w:tr>
      <w:tr w:rsidR="00546DB1" w:rsidRPr="00D8553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F623019" w:rsidR="00546DB1" w:rsidRPr="003B2E38" w:rsidRDefault="00012949" w:rsidP="00AB56F9">
                <w:pPr>
                  <w:tabs>
                    <w:tab w:val="left" w:pos="426"/>
                  </w:tabs>
                  <w:spacing w:before="120"/>
                  <w:rPr>
                    <w:bCs/>
                    <w:lang w:val="en-IE" w:eastAsia="en-GB"/>
                  </w:rPr>
                </w:pPr>
                <w:r>
                  <w:rPr>
                    <w:bCs/>
                    <w:lang w:eastAsia="en-GB"/>
                  </w:rPr>
                  <w:t>336268</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906CC01" w:rsidR="00546DB1" w:rsidRPr="004D2612" w:rsidRDefault="00012949" w:rsidP="00AB56F9">
                <w:pPr>
                  <w:tabs>
                    <w:tab w:val="left" w:pos="426"/>
                  </w:tabs>
                  <w:spacing w:before="120"/>
                  <w:rPr>
                    <w:bCs/>
                    <w:lang w:eastAsia="en-GB"/>
                  </w:rPr>
                </w:pPr>
                <w:r>
                  <w:rPr>
                    <w:bCs/>
                    <w:lang w:eastAsia="en-GB"/>
                  </w:rPr>
                  <w:t>Astrid LADEFOGED</w:t>
                </w:r>
                <w:r w:rsidR="00A803B1">
                  <w:rPr>
                    <w:bCs/>
                    <w:lang w:eastAsia="en-GB"/>
                  </w:rPr>
                  <w:t xml:space="preserve"> (Referatsleiter)</w:t>
                </w:r>
              </w:p>
            </w:sdtContent>
          </w:sdt>
          <w:p w14:paraId="227D6F6E" w14:textId="6A5E4DD8" w:rsidR="00546DB1" w:rsidRPr="009F216F" w:rsidRDefault="00956E0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12949">
                  <w:rPr>
                    <w:bCs/>
                    <w:lang w:eastAsia="en-GB"/>
                  </w:rPr>
                  <w:t>1</w:t>
                </w:r>
                <w:r w:rsidR="00112057">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12949">
                      <w:rPr>
                        <w:bCs/>
                        <w:lang w:eastAsia="en-GB"/>
                      </w:rPr>
                      <w:t>2026</w:t>
                    </w:r>
                  </w:sdtContent>
                </w:sdt>
              </w:sdtContent>
            </w:sdt>
          </w:p>
          <w:p w14:paraId="4128A55A" w14:textId="5E7272BE" w:rsidR="00546DB1" w:rsidRPr="00546DB1" w:rsidRDefault="00956E0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12949">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1294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4894E37"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25pt;height:21.7pt" o:ole="">
                  <v:imagedata r:id="rId15" o:title=""/>
                </v:shape>
                <w:control r:id="rId16" w:name="OptionButton6" w:shapeid="_x0000_i1037"/>
              </w:object>
            </w:r>
            <w:r>
              <w:rPr>
                <w:bCs/>
              </w:rPr>
              <w:object w:dxaOrig="1440" w:dyaOrig="1440" w14:anchorId="28F21F18">
                <v:shape id="_x0000_i1039" type="#_x0000_t75" style="width:159.25pt;height:21.7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77A2F1B"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85pt;height:21.7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56E0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56E0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56E0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D8A609F"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55pt;height:37.8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FF0739F"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7pt" o:ole="">
                  <v:imagedata r:id="rId23" o:title=""/>
                </v:shape>
                <w:control r:id="rId24" w:name="OptionButton2" w:shapeid="_x0000_i1045"/>
              </w:object>
            </w:r>
            <w:r>
              <w:rPr>
                <w:bCs/>
              </w:rPr>
              <w:object w:dxaOrig="1440" w:dyaOrig="1440" w14:anchorId="50596B69">
                <v:shape id="_x0000_i1047" type="#_x0000_t75" style="width:108pt;height:21.7pt" o:ole="">
                  <v:imagedata r:id="rId25" o:title=""/>
                </v:shape>
                <w:control r:id="rId26" w:name="OptionButton3" w:shapeid="_x0000_i1047"/>
              </w:object>
            </w:r>
          </w:p>
          <w:p w14:paraId="1CC7C8D1" w14:textId="7CC9EE5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956E0A">
                  <w:rPr>
                    <w:bCs/>
                    <w:lang w:val="fr-BE" w:eastAsia="en-GB"/>
                  </w:rPr>
                  <w:t>25</w:t>
                </w:r>
                <w:r w:rsidR="00826A1F">
                  <w:rPr>
                    <w:bCs/>
                    <w:lang w:val="fr-BE" w:eastAsia="en-GB"/>
                  </w:rPr>
                  <w:t>-11-2025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E0C35AA" w14:textId="77777777" w:rsidR="00012949" w:rsidRPr="00656DBC" w:rsidRDefault="00012949" w:rsidP="00012949">
          <w:r w:rsidRPr="00656DBC">
            <w:rPr>
              <w:b/>
              <w:bCs/>
            </w:rPr>
            <w:t>Die Generaldirektion Forschung und Innovation (</w:t>
          </w:r>
          <w:r>
            <w:rPr>
              <w:b/>
              <w:bCs/>
            </w:rPr>
            <w:t>DG</w:t>
          </w:r>
          <w:r w:rsidRPr="00656DBC">
            <w:rPr>
              <w:b/>
              <w:bCs/>
            </w:rPr>
            <w:t xml:space="preserve"> RTD)</w:t>
          </w:r>
          <w:r w:rsidRPr="00656DBC">
            <w:t xml:space="preserve"> hat den Auftrag, die europäische Forschungs- und Innovationspolitik (F</w:t>
          </w:r>
          <w:r>
            <w:t>u</w:t>
          </w:r>
          <w:r w:rsidRPr="00656DBC">
            <w:t xml:space="preserve">I) zu entwickeln und umzusetzen. Die </w:t>
          </w:r>
          <w:r>
            <w:lastRenderedPageBreak/>
            <w:t>GD</w:t>
          </w:r>
          <w:r w:rsidRPr="00656DBC">
            <w:t xml:space="preserve"> unterstützt FuI durch europäische Rahmenprogramme, koordiniert und unterstützt nationale und regionale FuI-Programme, trägt zur Schaffung des Europäischen Forschungsraums bei</w:t>
          </w:r>
          <w:r>
            <w:t>,</w:t>
          </w:r>
          <w:r w:rsidRPr="00656DBC">
            <w:t xml:space="preserve"> und unterstützt die Zusammenarbeit europäischer Organisationen und Forscher in Europa und auf internationaler Ebene. </w:t>
          </w:r>
        </w:p>
        <w:p w14:paraId="75739CE9" w14:textId="77777777" w:rsidR="00012949" w:rsidRPr="00656DBC" w:rsidRDefault="00012949" w:rsidP="00012949">
          <w:r w:rsidRPr="00656DBC">
            <w:t xml:space="preserve">Das Referat RTD B.1 ist in der </w:t>
          </w:r>
          <w:r w:rsidRPr="00656DBC">
            <w:rPr>
              <w:b/>
              <w:bCs/>
            </w:rPr>
            <w:t>Direktion „Healthy Planet“</w:t>
          </w:r>
          <w:r w:rsidRPr="00656DBC">
            <w:t xml:space="preserve"> angesiedelt, die darauf abzielt, die erforderlichen Innovationen und Übergänge der Europäischen Union und ihrer Wirtschaft zu unterstützen und zu beschleunigen, um langfristig einen ausgewogenen Wohlstand zu schaffen, die Belastbarkeitsgrenzen unseres Planeten zu achten und einen gesunden Planeten Erde zu gewährleisten. Dazu gehört die Gewinnung neuer wissenschaftlicher und technologischer Erkenntnisse sowie die Entwicklung und Ausweitung innovativer technologischer und systemischer Lösungen. Die Tätigkeiten der Direktion umfassen Kreislaufwirtschaft und biobasierte Systeme; Bioökonomie und Lebensmittelsysteme; Klima, biologische Vielfalt, Umwelt und Erdbeobachtung; und gesunde Ozeane, Meere und Binnengewässer. </w:t>
          </w:r>
        </w:p>
        <w:p w14:paraId="6F5794E5" w14:textId="77777777" w:rsidR="00012949" w:rsidRPr="00656DBC" w:rsidRDefault="00012949" w:rsidP="00012949">
          <w:r w:rsidRPr="0018045E">
            <w:rPr>
              <w:b/>
              <w:bCs/>
            </w:rPr>
            <w:t>Das Referat RTD B.1 „</w:t>
          </w:r>
          <w:r>
            <w:rPr>
              <w:b/>
              <w:bCs/>
            </w:rPr>
            <w:t>Green Transitions</w:t>
          </w:r>
          <w:r w:rsidRPr="0018045E">
            <w:rPr>
              <w:b/>
              <w:bCs/>
            </w:rPr>
            <w:t xml:space="preserve">“ </w:t>
          </w:r>
          <w:r w:rsidRPr="00656DBC">
            <w:t xml:space="preserve">trägt die besondere Verantwortung für die Unterstützung von Forschung und Innovation in den Bereichen Kreislaufwirtschaft und biobasierte Systeme. Dazu gehören Initiativen wie das Gemeinsame Unternehmen für ein kreislauforientiertes biobasiertes Europa (CBE JU) und der </w:t>
          </w:r>
          <w:r>
            <w:t xml:space="preserve">European Circular Bioeconomy Fund </w:t>
          </w:r>
          <w:r w:rsidRPr="00656DBC">
            <w:t>(</w:t>
          </w:r>
          <w:r>
            <w:t>ECBF</w:t>
          </w:r>
          <w:r w:rsidRPr="00656DBC">
            <w:t xml:space="preserve">). Das Referat arbeitet bei wichtigen politischen Initiativen wie der Aktualisierung der Bioökonomie-Strategie der EU und dem anstehenden Rechtsakt zur Kreislaufwirtschaft eng mit anderen Kommissionsdienststellen zusammen. </w:t>
          </w:r>
        </w:p>
        <w:p w14:paraId="0DF817F2" w14:textId="77777777" w:rsidR="00012949" w:rsidRPr="00656DBC" w:rsidRDefault="00012949" w:rsidP="00012949">
          <w:r w:rsidRPr="00656DBC">
            <w:t xml:space="preserve">Das Referat sorgt für die strategische Planung, Programmierung, Koordinierung und Kommunikation der Tätigkeiten aller </w:t>
          </w:r>
          <w:r>
            <w:t>RTD</w:t>
          </w:r>
          <w:r w:rsidRPr="00656DBC">
            <w:t xml:space="preserve">-B-Referate, auch für die Interventionsbereiche </w:t>
          </w:r>
          <w:r w:rsidRPr="00D842BA">
            <w:t>des Cluster 6 von Horizont Europa,</w:t>
          </w:r>
          <w:r w:rsidRPr="00656DBC">
            <w:t xml:space="preserve"> wie biologische Vielfalt und natürliche Ressourcen; Landwirtschaft, Forstwirtschaft und ländliche Gebiete; Meere, Ozeane und Binnengewässer; Bioökonomie und Lebensmittelsysteme. Das Referat unterstützt auch die Zusammenarbeit innerhalb der Direktion B bei der zentralen Aufgabe des „Rückflusses an die Politik“ mit den Exekutivagenturen (REA, CINEA usw.) sowie bei der Abstimmung zwischen Missionen, Partnerschaften, der Initiative für kreislauforientierte Städte und Regionen B.1 und der internationalen Zusammenarbeit. </w:t>
          </w:r>
        </w:p>
        <w:p w14:paraId="76DD1EEA" w14:textId="63041A0C" w:rsidR="00803007" w:rsidRPr="004D2612" w:rsidRDefault="00012949" w:rsidP="00803007">
          <w:pPr>
            <w:rPr>
              <w:lang w:eastAsia="en-GB"/>
            </w:rPr>
          </w:pPr>
          <w:r w:rsidRPr="00656DBC">
            <w:t xml:space="preserve">Das Referat baut Brücken zwischen der </w:t>
          </w:r>
          <w:r>
            <w:t>DG</w:t>
          </w:r>
          <w:r w:rsidRPr="00656DBC">
            <w:t xml:space="preserve"> RTD und anderen Generaldirektionen und einschlägigen Exekutivagenturen </w:t>
          </w:r>
          <w:r>
            <w:t xml:space="preserve">und </w:t>
          </w:r>
          <w:r w:rsidRPr="00656DBC">
            <w:t xml:space="preserve">arbeitet eng mit </w:t>
          </w:r>
          <w:r>
            <w:t xml:space="preserve">diesen </w:t>
          </w:r>
          <w:r w:rsidRPr="00656DBC">
            <w:t xml:space="preserve">zusammen. </w:t>
          </w:r>
          <w:r>
            <w:t xml:space="preserve">Es </w:t>
          </w:r>
          <w:r w:rsidRPr="00656DBC">
            <w:t>gewährleistet einen offenen und ständigen Dialog mit den Mitgliedstaaten, der Forschungsgemeinschaft, Interessenträgern aus der Industrie und einschlägigen internationalen Partnern, um die Synergien und die Wirkung der FuI der EU zu maximieren. Die wichtigsten Tätigkeiten umfassen Übergangsanalysen, strategische Erkenntnisse für die Politikgestaltung, strategische Planung und Programmplanung, Programmüberwachung und -bewertung, Kommunikation, Verbreitung und Nutzung der Ergebnisse sowie internationale Zusammenarbeit.</w:t>
          </w:r>
        </w:p>
      </w:sdtContent>
    </w:sdt>
    <w:p w14:paraId="3862387A" w14:textId="77777777" w:rsidR="00803007" w:rsidRPr="004D2612"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267E02E" w14:textId="77777777" w:rsidR="00012949" w:rsidRDefault="00012949" w:rsidP="00012949">
          <w:r w:rsidRPr="00D842BA">
            <w:t>Unter der Aufsicht eines AD-Bediensteten wird der Sachverständige in erster Linie zum Dossier des Referats Kreislaufwirtschaft beitragen. Hierbei handelt es sich um:</w:t>
          </w:r>
        </w:p>
        <w:p w14:paraId="060FFFAF" w14:textId="77777777" w:rsidR="00012949" w:rsidRPr="00D842BA" w:rsidRDefault="00012949" w:rsidP="00012949">
          <w:r w:rsidRPr="00D842BA">
            <w:lastRenderedPageBreak/>
            <w:t>1. Schließung des Kreislaufs zwischen der Einführung neuer Lösungen in die Politik und in die Märkte durch Unterstützung von „Feedback-to-</w:t>
          </w:r>
          <w:r>
            <w:t>P</w:t>
          </w:r>
          <w:r w:rsidRPr="00D842BA">
            <w:t>olicy“-Prozessen, um die wirksame Übernahme der Ergebnisse von FuI-Projekten in der Kreislaufwirtschaft sicherzustellen;</w:t>
          </w:r>
        </w:p>
        <w:p w14:paraId="2ED08E2E" w14:textId="77777777" w:rsidR="00012949" w:rsidRPr="00D842BA" w:rsidRDefault="00012949" w:rsidP="00012949">
          <w:r w:rsidRPr="00D842BA">
            <w:t>2. Beitrag zur Programmierung und Verwaltung von Forschungs- und Innovationstätigkeiten im Bereich der grünen Wirtschaft und der Kreislaufwirtschaft unter der Leitung der GD RTD in enger Zusammenarbeit mit den Exekutivagenturen (insbesondere REA und CINEA), anderen Dienststellen der Kommission (insbesondere GD ENV und GD GROW), den Mitgliedstaaten und anderen einschlägigen externen Interessenträgern. Dazu gehört auch die Unterstützung bei der Verwaltung der internen FTE-Taskforce für die Kreislaufwirtschaft;</w:t>
          </w:r>
        </w:p>
        <w:p w14:paraId="11EB37A1" w14:textId="77777777" w:rsidR="00012949" w:rsidRPr="00D842BA" w:rsidRDefault="00012949" w:rsidP="00012949">
          <w:r w:rsidRPr="00D842BA">
            <w:t>3. Verfolgung und Mitwirkung an der Erfassung, Verwaltung, Analyse und Verbreitung einschlägiger Studien im Zusammenhang mit der Kreislaufwirtschaft, einschließlich solcher, die von anderen Kommissionsdienststellen geleitet werden;</w:t>
          </w:r>
        </w:p>
        <w:p w14:paraId="07C1E8D1" w14:textId="77777777" w:rsidR="00012949" w:rsidRPr="00D842BA" w:rsidRDefault="00012949" w:rsidP="00012949">
          <w:r w:rsidRPr="00D842BA">
            <w:t>4. Beitrag zur Ermittlung wichtiger Trends in der Kreislaufwirtschaft, zur Ausarbeitung von Übergangspfaden für die grüne und die Kreislaufwirtschaft und zur Ermittlung von FuI-Prioritäten für die Finanzierung der Kreislaufwirtschaft;</w:t>
          </w:r>
        </w:p>
        <w:p w14:paraId="350D5EC9" w14:textId="77777777" w:rsidR="00012949" w:rsidRPr="00D842BA" w:rsidRDefault="00012949" w:rsidP="00012949">
          <w:r w:rsidRPr="00D842BA">
            <w:t>5. Verfolgung, Analyse und Verbreitung wichtiger Entwicklungen der Kreislaufwirtschaft auf internationaler Ebene;</w:t>
          </w:r>
        </w:p>
        <w:p w14:paraId="5CFA1C16" w14:textId="77777777" w:rsidR="00012949" w:rsidRPr="00D842BA" w:rsidRDefault="00012949" w:rsidP="00012949">
          <w:r w:rsidRPr="00D842BA">
            <w:t>6. Unterstützung interner und externer Kommunikationsmaßnahmen im Zusammenhang mit Themen der Kreislaufwirtschaft wie Newsletter, Blogs und Konferenzen;</w:t>
          </w:r>
        </w:p>
        <w:p w14:paraId="12B9C59B" w14:textId="2DD7269E" w:rsidR="00803007" w:rsidRPr="009F216F" w:rsidRDefault="00012949" w:rsidP="00803007">
          <w:pPr>
            <w:rPr>
              <w:lang w:eastAsia="en-GB"/>
            </w:rPr>
          </w:pPr>
          <w:r w:rsidRPr="00D842BA">
            <w:t>7. Unterstützung der allgemeinen Aktivitäten des Referats und anderer Teams, wie z. B. des biobasierten Teams, des Programmierungsteams und des Teams für Politik und Kommunikation.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50C4FDC1" w14:textId="77777777" w:rsidR="00012949" w:rsidRPr="00656DBC" w:rsidRDefault="00012949" w:rsidP="00012949">
          <w:r w:rsidRPr="00656DBC">
            <w:t>Wir suchen eine</w:t>
          </w:r>
          <w:r>
            <w:t>/</w:t>
          </w:r>
          <w:r w:rsidRPr="00656DBC">
            <w:t>n hochmotivierte</w:t>
          </w:r>
          <w:r>
            <w:t>/</w:t>
          </w:r>
          <w:r w:rsidRPr="00656DBC">
            <w:t>n, dynamische</w:t>
          </w:r>
          <w:r>
            <w:t>/</w:t>
          </w:r>
          <w:r w:rsidRPr="00656DBC">
            <w:t>n und freundliche</w:t>
          </w:r>
          <w:r>
            <w:t>/</w:t>
          </w:r>
          <w:r w:rsidRPr="00656DBC">
            <w:t>n Kolleg</w:t>
          </w:r>
          <w:r>
            <w:t>in/</w:t>
          </w:r>
          <w:r w:rsidRPr="00656DBC">
            <w:t xml:space="preserve">en mit einem dienstleistungsorientierten Ansatz. Die Stelle erfordert die Fähigkeit, proaktiv schnell Beiträge zu liefern, strategische Erkenntnisse zu liefern und wissenschaftliche/politische Analysen anzuwenden, um innovative Lösungen zu finden. Dazu gehört die Vorbereitung gezielter politischer Briefings für die Hierarchie sowie ein Beitrag zu raschen und fundierten Antworten auf Anliegen der Interessenträger oder politische Fragen. Ausgezeichnete mündliche und schriftliche Englischkenntnisse, die eine wirksame Kommunikation mit allen Partnern und Partnern ermöglichen, sowie die Fähigkeit, solide kooperative Arbeitsbeziehungen aufzubauen, sind von entscheidender Bedeutung. </w:t>
          </w:r>
        </w:p>
        <w:p w14:paraId="3047AAC2" w14:textId="77777777" w:rsidR="00012949" w:rsidRPr="00656DBC" w:rsidRDefault="00012949" w:rsidP="00012949">
          <w:r w:rsidRPr="00656DBC">
            <w:t xml:space="preserve">Der erfolgreiche Bewerber/die erfolgreiche Bewerberin wird auch gut organisiert und in der Lage sein, unabhängig zu arbeiten, und ist </w:t>
          </w:r>
          <w:r>
            <w:t>willens</w:t>
          </w:r>
          <w:r w:rsidRPr="00656DBC">
            <w:t xml:space="preserve"> und bereit, gemeinsam mit anderen Teammitgliedern zu arbeiten. Ein Hintergrund oder Qualifikationen in einer Kombination der folgenden Bereiche wären von großem Vorteil: Systemansätze, Kreislaufwirtschaftslösungen und Innovationsökosysteme, biobasierte Systeme, Umweltwissenschaften und damit zusammenhängende sozioökonomische Studien. </w:t>
          </w:r>
          <w:r w:rsidRPr="0049564F">
            <w:t xml:space="preserve">Erfahrungen mit politischen Prozessen der EU, einschließlich der Teilnahme an </w:t>
          </w:r>
          <w:r w:rsidRPr="0049564F">
            <w:lastRenderedPageBreak/>
            <w:t>Sachverständigen- oder Komitologie-Gruppen, und d</w:t>
          </w:r>
          <w:r>
            <w:t>en</w:t>
          </w:r>
          <w:r w:rsidRPr="0049564F">
            <w:t xml:space="preserve"> internen Verfahren der Kommission wären von Vorteil.</w:t>
          </w:r>
        </w:p>
        <w:p w14:paraId="486E9F8E" w14:textId="77777777" w:rsidR="00012949" w:rsidRPr="00656DBC" w:rsidRDefault="00012949" w:rsidP="00012949">
          <w:r w:rsidRPr="00656DBC">
            <w:t xml:space="preserve">Konkret geht es um Folgendes: </w:t>
          </w:r>
        </w:p>
        <w:p w14:paraId="56EBE493" w14:textId="77777777" w:rsidR="00012949" w:rsidRPr="00D842BA" w:rsidRDefault="00012949" w:rsidP="00012949">
          <w:pPr>
            <w:rPr>
              <w:i/>
              <w:iCs/>
            </w:rPr>
          </w:pPr>
          <w:r w:rsidRPr="00D842BA">
            <w:rPr>
              <w:i/>
              <w:iCs/>
            </w:rPr>
            <w:t>Diplom</w:t>
          </w:r>
        </w:p>
        <w:p w14:paraId="32ACBB03" w14:textId="77777777" w:rsidR="00012949" w:rsidRPr="00D842BA" w:rsidRDefault="00012949" w:rsidP="00012949">
          <w:pPr>
            <w:pStyle w:val="ListParagraph"/>
            <w:numPr>
              <w:ilvl w:val="0"/>
              <w:numId w:val="30"/>
            </w:numPr>
            <w:rPr>
              <w:rFonts w:ascii="Times New Roman" w:hAnsi="Times New Roman" w:cs="Times New Roman"/>
            </w:rPr>
          </w:pPr>
          <w:r w:rsidRPr="00D842BA">
            <w:rPr>
              <w:rFonts w:ascii="Times New Roman" w:hAnsi="Times New Roman" w:cs="Times New Roman"/>
            </w:rPr>
            <w:t>Hochschulabschluss</w:t>
          </w:r>
        </w:p>
        <w:p w14:paraId="278F333D" w14:textId="77777777" w:rsidR="00012949" w:rsidRPr="00D842BA" w:rsidRDefault="00012949" w:rsidP="00012949">
          <w:pPr>
            <w:pStyle w:val="ListParagraph"/>
            <w:numPr>
              <w:ilvl w:val="0"/>
              <w:numId w:val="30"/>
            </w:numPr>
            <w:rPr>
              <w:rFonts w:ascii="Times New Roman" w:hAnsi="Times New Roman" w:cs="Times New Roman"/>
            </w:rPr>
          </w:pPr>
          <w:r w:rsidRPr="00D842BA">
            <w:rPr>
              <w:rFonts w:ascii="Times New Roman" w:hAnsi="Times New Roman" w:cs="Times New Roman"/>
            </w:rPr>
            <w:t xml:space="preserve">eine gleichwertige Berufsausbildung oder Berufserfahrung in folgenden Bereichen: Forschung, Entwicklung und Innovation, Umweltwissenschaft und -politik, insbesondere Kreislaufwirtschaft und biobasierte Systeme, Wissenschaft und Politik. Wissenschaftliche und politische Erfahrungen in den Bereichen Wirtschaft und ökologischer Wandel wären ebenfalls von Vorteil. </w:t>
          </w:r>
        </w:p>
        <w:p w14:paraId="3BAD7A23" w14:textId="77777777" w:rsidR="00012949" w:rsidRPr="00D842BA" w:rsidRDefault="00012949" w:rsidP="00012949">
          <w:pPr>
            <w:rPr>
              <w:i/>
              <w:iCs/>
            </w:rPr>
          </w:pPr>
          <w:r w:rsidRPr="00D842BA">
            <w:rPr>
              <w:i/>
              <w:iCs/>
            </w:rPr>
            <w:t>Berufserfahrung</w:t>
          </w:r>
        </w:p>
        <w:p w14:paraId="0933556E" w14:textId="77777777" w:rsidR="00012949" w:rsidRPr="00656DBC" w:rsidRDefault="00012949" w:rsidP="00012949">
          <w:r w:rsidRPr="00656DBC">
            <w:t xml:space="preserve">Der Experte muss über mindestens fünf Jahre Erfahrung in Politikanalyse oder Innovationspolitik verfügen. Darüber hinaus wären nachgewiesene Erfahrungen in der FuI-Politik in den Bereichen Umwelt/Kreislaufwirtschaft/biobasierte Systeme ebenso von Vorteil wie Projektmanagement und Erfahrungen mit der Einbeziehung der Interessenträger. </w:t>
          </w:r>
        </w:p>
        <w:p w14:paraId="1160FFBB" w14:textId="77777777" w:rsidR="00012949" w:rsidRPr="00D842BA" w:rsidRDefault="00012949" w:rsidP="00012949">
          <w:pPr>
            <w:rPr>
              <w:i/>
              <w:iCs/>
            </w:rPr>
          </w:pPr>
          <w:r w:rsidRPr="00D842BA">
            <w:rPr>
              <w:i/>
              <w:iCs/>
            </w:rPr>
            <w:t>Für die Ausübung der Tätigkeit erforderliche Sprachkenntnisse</w:t>
          </w:r>
        </w:p>
        <w:p w14:paraId="2A0F153A" w14:textId="0896E239" w:rsidR="009321C6" w:rsidRPr="009F216F" w:rsidRDefault="00012949" w:rsidP="009321C6">
          <w:pPr>
            <w:rPr>
              <w:lang w:eastAsia="en-GB"/>
            </w:rPr>
          </w:pPr>
          <w:r w:rsidRPr="00656DBC">
            <w:t>Es sind gründliche Kenntnisse in einer EU-Sprache (neben Englisch) und ausreichende Kenntnisse in einer weiteren EU-Sprache erforderlich. Ausgezeichnete Kenntnisse des Englischen in Wort und Schrift sind unerlässlich.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7D35F45A"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w:t>
      </w:r>
      <w:r w:rsidR="00D85538">
        <w:rPr>
          <w:lang w:eastAsia="en-GB"/>
        </w:rPr>
        <w:t>f</w:t>
      </w:r>
      <w:r w:rsidR="00D85538" w:rsidRPr="00826A1F">
        <w:rPr>
          <w:lang w:eastAsia="en-GB"/>
        </w:rPr>
        <w:t>ü</w:t>
      </w:r>
      <w:r w:rsidR="00D85538">
        <w:rPr>
          <w:lang w:eastAsia="en-GB"/>
        </w:rPr>
        <w:t>nf</w:t>
      </w:r>
      <w:r w:rsidRPr="00D605F4">
        <w:rPr>
          <w:lang w:eastAsia="en-GB"/>
        </w:rPr>
        <w:t>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lastRenderedPageBreak/>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4C67A9D"/>
    <w:multiLevelType w:val="hybridMultilevel"/>
    <w:tmpl w:val="ED403912"/>
    <w:lvl w:ilvl="0" w:tplc="DABE6A80">
      <w:start w:val="3"/>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4744930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2949"/>
    <w:rsid w:val="000331EC"/>
    <w:rsid w:val="000A2E36"/>
    <w:rsid w:val="000D7B5E"/>
    <w:rsid w:val="00112057"/>
    <w:rsid w:val="001203F8"/>
    <w:rsid w:val="00201AC2"/>
    <w:rsid w:val="002C5752"/>
    <w:rsid w:val="002E05AE"/>
    <w:rsid w:val="002F7504"/>
    <w:rsid w:val="00324D8D"/>
    <w:rsid w:val="0035094A"/>
    <w:rsid w:val="003874E2"/>
    <w:rsid w:val="0039387D"/>
    <w:rsid w:val="00394A86"/>
    <w:rsid w:val="003B2E38"/>
    <w:rsid w:val="004D2612"/>
    <w:rsid w:val="004D75AF"/>
    <w:rsid w:val="00546DB1"/>
    <w:rsid w:val="005E70D5"/>
    <w:rsid w:val="006243BB"/>
    <w:rsid w:val="00676119"/>
    <w:rsid w:val="006F44C9"/>
    <w:rsid w:val="00767E7E"/>
    <w:rsid w:val="007716E4"/>
    <w:rsid w:val="00782CF5"/>
    <w:rsid w:val="00785A3F"/>
    <w:rsid w:val="00795C41"/>
    <w:rsid w:val="007A795D"/>
    <w:rsid w:val="007A7CF4"/>
    <w:rsid w:val="007B514A"/>
    <w:rsid w:val="007C07D8"/>
    <w:rsid w:val="007D0EC6"/>
    <w:rsid w:val="00803007"/>
    <w:rsid w:val="008102E0"/>
    <w:rsid w:val="00826A1F"/>
    <w:rsid w:val="00827B84"/>
    <w:rsid w:val="0089735C"/>
    <w:rsid w:val="008D52CF"/>
    <w:rsid w:val="009321C6"/>
    <w:rsid w:val="009442BE"/>
    <w:rsid w:val="00956E0A"/>
    <w:rsid w:val="009C6CBF"/>
    <w:rsid w:val="009F216F"/>
    <w:rsid w:val="00A52F14"/>
    <w:rsid w:val="00A803B1"/>
    <w:rsid w:val="00AB56F9"/>
    <w:rsid w:val="00AC5FF8"/>
    <w:rsid w:val="00AE0173"/>
    <w:rsid w:val="00AE6941"/>
    <w:rsid w:val="00B0670F"/>
    <w:rsid w:val="00B73B91"/>
    <w:rsid w:val="00BF6139"/>
    <w:rsid w:val="00C07259"/>
    <w:rsid w:val="00C27C81"/>
    <w:rsid w:val="00C440D9"/>
    <w:rsid w:val="00CD33B4"/>
    <w:rsid w:val="00D605F4"/>
    <w:rsid w:val="00D6785E"/>
    <w:rsid w:val="00D8409E"/>
    <w:rsid w:val="00D85538"/>
    <w:rsid w:val="00DA711C"/>
    <w:rsid w:val="00E01792"/>
    <w:rsid w:val="00E35460"/>
    <w:rsid w:val="00EB3060"/>
    <w:rsid w:val="00EC5C6B"/>
    <w:rsid w:val="00ED6452"/>
    <w:rsid w:val="00F60E71"/>
    <w:rsid w:val="00FD6A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012949"/>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2E36"/>
    <w:rsid w:val="000A4922"/>
    <w:rsid w:val="0056186B"/>
    <w:rsid w:val="00723B02"/>
    <w:rsid w:val="00897026"/>
    <w:rsid w:val="008A7C76"/>
    <w:rsid w:val="008C406B"/>
    <w:rsid w:val="008D04E3"/>
    <w:rsid w:val="00A52F14"/>
    <w:rsid w:val="00A71FAD"/>
    <w:rsid w:val="00B0670F"/>
    <w:rsid w:val="00B21BDA"/>
    <w:rsid w:val="00C440D9"/>
    <w:rsid w:val="00D6785E"/>
    <w:rsid w:val="00DB168D"/>
    <w:rsid w:val="00E32AF1"/>
    <w:rsid w:val="00F02C41"/>
    <w:rsid w:val="00FD6A1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0c666ed-fe46-43d6-bf30-6de2567680e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2CE573-D0E5-4FFB-ADDA-3A7A951C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6</Pages>
  <Words>1889</Words>
  <Characters>10773</Characters>
  <Application>Microsoft Office Word</Application>
  <DocSecurity>0</DocSecurity>
  <PresentationFormat>Microsoft Word 14.0</PresentationFormat>
  <Lines>89</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2025-10-13T09:12:00Z</dcterms:created>
  <dcterms:modified xsi:type="dcterms:W3CDTF">2025-10-13T10:51:00Z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